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2C34B" w14:textId="77777777" w:rsidR="003C5081" w:rsidRDefault="00BF5F70" w:rsidP="00BF5F70">
      <w:pPr>
        <w:pStyle w:val="Heading1"/>
        <w:jc w:val="center"/>
      </w:pPr>
      <w:bookmarkStart w:id="0" w:name="_Toc38806220"/>
      <w:r>
        <w:t>Quartier et Solidarité</w:t>
      </w:r>
      <w:bookmarkEnd w:id="0"/>
    </w:p>
    <w:sdt>
      <w:sdtPr>
        <w:id w:val="1219785894"/>
        <w:docPartObj>
          <w:docPartGallery w:val="Table of Contents"/>
          <w:docPartUnique/>
        </w:docPartObj>
      </w:sdtPr>
      <w:sdtEndPr>
        <w:rPr>
          <w:rFonts w:asciiTheme="minorHAnsi" w:eastAsiaTheme="minorHAnsi" w:hAnsiTheme="minorHAnsi" w:cstheme="minorBidi"/>
          <w:b/>
          <w:bCs/>
          <w:noProof/>
          <w:color w:val="auto"/>
          <w:sz w:val="22"/>
          <w:szCs w:val="22"/>
          <w:lang w:val="fr-FR"/>
        </w:rPr>
      </w:sdtEndPr>
      <w:sdtContent>
        <w:p w14:paraId="51FAF700" w14:textId="77777777" w:rsidR="00BD63F6" w:rsidRDefault="00BD63F6">
          <w:pPr>
            <w:pStyle w:val="TOCHeading"/>
          </w:pPr>
          <w:r>
            <w:t>Contents</w:t>
          </w:r>
        </w:p>
        <w:p w14:paraId="7470B81D" w14:textId="51A1FCF9" w:rsidR="00AC7B19" w:rsidRDefault="00BD63F6">
          <w:pPr>
            <w:pStyle w:val="TOC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38806220" w:history="1">
            <w:r w:rsidR="00AC7B19" w:rsidRPr="00602449">
              <w:rPr>
                <w:rStyle w:val="Hyperlink"/>
                <w:noProof/>
              </w:rPr>
              <w:t>Quartier et Solidarité</w:t>
            </w:r>
            <w:r w:rsidR="00AC7B19">
              <w:rPr>
                <w:noProof/>
                <w:webHidden/>
              </w:rPr>
              <w:tab/>
            </w:r>
            <w:r w:rsidR="00AC7B19">
              <w:rPr>
                <w:noProof/>
                <w:webHidden/>
              </w:rPr>
              <w:fldChar w:fldCharType="begin"/>
            </w:r>
            <w:r w:rsidR="00AC7B19">
              <w:rPr>
                <w:noProof/>
                <w:webHidden/>
              </w:rPr>
              <w:instrText xml:space="preserve"> PAGEREF _Toc38806220 \h </w:instrText>
            </w:r>
            <w:r w:rsidR="00AC7B19">
              <w:rPr>
                <w:noProof/>
                <w:webHidden/>
              </w:rPr>
            </w:r>
            <w:r w:rsidR="00AC7B19">
              <w:rPr>
                <w:noProof/>
                <w:webHidden/>
              </w:rPr>
              <w:fldChar w:fldCharType="separate"/>
            </w:r>
            <w:r w:rsidR="00AC7B19">
              <w:rPr>
                <w:noProof/>
                <w:webHidden/>
              </w:rPr>
              <w:t>1</w:t>
            </w:r>
            <w:r w:rsidR="00AC7B19">
              <w:rPr>
                <w:noProof/>
                <w:webHidden/>
              </w:rPr>
              <w:fldChar w:fldCharType="end"/>
            </w:r>
          </w:hyperlink>
        </w:p>
        <w:p w14:paraId="2354207B" w14:textId="3071C034" w:rsidR="00AC7B19" w:rsidRDefault="00AC7B19">
          <w:pPr>
            <w:pStyle w:val="TOC2"/>
            <w:tabs>
              <w:tab w:val="right" w:leader="dot" w:pos="9062"/>
            </w:tabs>
            <w:rPr>
              <w:rFonts w:eastAsiaTheme="minorEastAsia"/>
              <w:noProof/>
              <w:lang w:eastAsia="fr-FR"/>
            </w:rPr>
          </w:pPr>
          <w:hyperlink w:anchor="_Toc38806221" w:history="1">
            <w:r w:rsidRPr="00602449">
              <w:rPr>
                <w:rStyle w:val="Hyperlink"/>
                <w:noProof/>
              </w:rPr>
              <w:t>Programme de 2008</w:t>
            </w:r>
            <w:r>
              <w:rPr>
                <w:noProof/>
                <w:webHidden/>
              </w:rPr>
              <w:tab/>
            </w:r>
            <w:r>
              <w:rPr>
                <w:noProof/>
                <w:webHidden/>
              </w:rPr>
              <w:fldChar w:fldCharType="begin"/>
            </w:r>
            <w:r>
              <w:rPr>
                <w:noProof/>
                <w:webHidden/>
              </w:rPr>
              <w:instrText xml:space="preserve"> PAGEREF _Toc38806221 \h </w:instrText>
            </w:r>
            <w:r>
              <w:rPr>
                <w:noProof/>
                <w:webHidden/>
              </w:rPr>
            </w:r>
            <w:r>
              <w:rPr>
                <w:noProof/>
                <w:webHidden/>
              </w:rPr>
              <w:fldChar w:fldCharType="separate"/>
            </w:r>
            <w:r>
              <w:rPr>
                <w:noProof/>
                <w:webHidden/>
              </w:rPr>
              <w:t>1</w:t>
            </w:r>
            <w:r>
              <w:rPr>
                <w:noProof/>
                <w:webHidden/>
              </w:rPr>
              <w:fldChar w:fldCharType="end"/>
            </w:r>
          </w:hyperlink>
        </w:p>
        <w:p w14:paraId="6D6ED08B" w14:textId="328E096D" w:rsidR="00AC7B19" w:rsidRDefault="00AC7B19">
          <w:pPr>
            <w:pStyle w:val="TOC2"/>
            <w:tabs>
              <w:tab w:val="right" w:leader="dot" w:pos="9062"/>
            </w:tabs>
            <w:rPr>
              <w:rFonts w:eastAsiaTheme="minorEastAsia"/>
              <w:noProof/>
              <w:lang w:eastAsia="fr-FR"/>
            </w:rPr>
          </w:pPr>
          <w:hyperlink w:anchor="_Toc38806222" w:history="1">
            <w:r w:rsidRPr="00602449">
              <w:rPr>
                <w:rStyle w:val="Hyperlink"/>
                <w:noProof/>
              </w:rPr>
              <w:t>Programme de 2014</w:t>
            </w:r>
            <w:r>
              <w:rPr>
                <w:noProof/>
                <w:webHidden/>
              </w:rPr>
              <w:tab/>
            </w:r>
            <w:r>
              <w:rPr>
                <w:noProof/>
                <w:webHidden/>
              </w:rPr>
              <w:fldChar w:fldCharType="begin"/>
            </w:r>
            <w:r>
              <w:rPr>
                <w:noProof/>
                <w:webHidden/>
              </w:rPr>
              <w:instrText xml:space="preserve"> PAGEREF _Toc38806222 \h </w:instrText>
            </w:r>
            <w:r>
              <w:rPr>
                <w:noProof/>
                <w:webHidden/>
              </w:rPr>
            </w:r>
            <w:r>
              <w:rPr>
                <w:noProof/>
                <w:webHidden/>
              </w:rPr>
              <w:fldChar w:fldCharType="separate"/>
            </w:r>
            <w:r>
              <w:rPr>
                <w:noProof/>
                <w:webHidden/>
              </w:rPr>
              <w:t>1</w:t>
            </w:r>
            <w:r>
              <w:rPr>
                <w:noProof/>
                <w:webHidden/>
              </w:rPr>
              <w:fldChar w:fldCharType="end"/>
            </w:r>
          </w:hyperlink>
        </w:p>
        <w:p w14:paraId="4F4357BC" w14:textId="5BE603F3" w:rsidR="00AC7B19" w:rsidRDefault="00AC7B19">
          <w:pPr>
            <w:pStyle w:val="TOC3"/>
            <w:tabs>
              <w:tab w:val="right" w:leader="dot" w:pos="9062"/>
            </w:tabs>
            <w:rPr>
              <w:rFonts w:eastAsiaTheme="minorEastAsia"/>
              <w:noProof/>
              <w:lang w:eastAsia="fr-FR"/>
            </w:rPr>
          </w:pPr>
          <w:hyperlink w:anchor="_Toc38806223" w:history="1">
            <w:r w:rsidRPr="00602449">
              <w:rPr>
                <w:rStyle w:val="Hyperlink"/>
                <w:noProof/>
              </w:rPr>
              <w:t>5 Chantiers dont</w:t>
            </w:r>
            <w:r>
              <w:rPr>
                <w:noProof/>
                <w:webHidden/>
              </w:rPr>
              <w:tab/>
            </w:r>
            <w:r>
              <w:rPr>
                <w:noProof/>
                <w:webHidden/>
              </w:rPr>
              <w:fldChar w:fldCharType="begin"/>
            </w:r>
            <w:r>
              <w:rPr>
                <w:noProof/>
                <w:webHidden/>
              </w:rPr>
              <w:instrText xml:space="preserve"> PAGEREF _Toc38806223 \h </w:instrText>
            </w:r>
            <w:r>
              <w:rPr>
                <w:noProof/>
                <w:webHidden/>
              </w:rPr>
            </w:r>
            <w:r>
              <w:rPr>
                <w:noProof/>
                <w:webHidden/>
              </w:rPr>
              <w:fldChar w:fldCharType="separate"/>
            </w:r>
            <w:r>
              <w:rPr>
                <w:noProof/>
                <w:webHidden/>
              </w:rPr>
              <w:t>1</w:t>
            </w:r>
            <w:r>
              <w:rPr>
                <w:noProof/>
                <w:webHidden/>
              </w:rPr>
              <w:fldChar w:fldCharType="end"/>
            </w:r>
          </w:hyperlink>
        </w:p>
        <w:p w14:paraId="6589AF38" w14:textId="27610EB6" w:rsidR="00AC7B19" w:rsidRDefault="00AC7B19">
          <w:pPr>
            <w:pStyle w:val="TOC3"/>
            <w:tabs>
              <w:tab w:val="right" w:leader="dot" w:pos="9062"/>
            </w:tabs>
            <w:rPr>
              <w:rFonts w:eastAsiaTheme="minorEastAsia"/>
              <w:noProof/>
              <w:lang w:eastAsia="fr-FR"/>
            </w:rPr>
          </w:pPr>
          <w:hyperlink w:anchor="_Toc38806224" w:history="1">
            <w:r w:rsidRPr="00602449">
              <w:rPr>
                <w:rStyle w:val="Hyperlink"/>
                <w:noProof/>
              </w:rPr>
              <w:t>Axe 1</w:t>
            </w:r>
            <w:r>
              <w:rPr>
                <w:noProof/>
                <w:webHidden/>
              </w:rPr>
              <w:tab/>
            </w:r>
            <w:r>
              <w:rPr>
                <w:noProof/>
                <w:webHidden/>
              </w:rPr>
              <w:fldChar w:fldCharType="begin"/>
            </w:r>
            <w:r>
              <w:rPr>
                <w:noProof/>
                <w:webHidden/>
              </w:rPr>
              <w:instrText xml:space="preserve"> PAGEREF _Toc38806224 \h </w:instrText>
            </w:r>
            <w:r>
              <w:rPr>
                <w:noProof/>
                <w:webHidden/>
              </w:rPr>
            </w:r>
            <w:r>
              <w:rPr>
                <w:noProof/>
                <w:webHidden/>
              </w:rPr>
              <w:fldChar w:fldCharType="separate"/>
            </w:r>
            <w:r>
              <w:rPr>
                <w:noProof/>
                <w:webHidden/>
              </w:rPr>
              <w:t>1</w:t>
            </w:r>
            <w:r>
              <w:rPr>
                <w:noProof/>
                <w:webHidden/>
              </w:rPr>
              <w:fldChar w:fldCharType="end"/>
            </w:r>
          </w:hyperlink>
        </w:p>
        <w:p w14:paraId="6E13F512" w14:textId="5FF8DD23" w:rsidR="00AC7B19" w:rsidRDefault="00AC7B19">
          <w:pPr>
            <w:pStyle w:val="TOC3"/>
            <w:tabs>
              <w:tab w:val="right" w:leader="dot" w:pos="9062"/>
            </w:tabs>
            <w:rPr>
              <w:rFonts w:eastAsiaTheme="minorEastAsia"/>
              <w:noProof/>
              <w:lang w:eastAsia="fr-FR"/>
            </w:rPr>
          </w:pPr>
          <w:hyperlink w:anchor="_Toc38806225" w:history="1">
            <w:r w:rsidRPr="00602449">
              <w:rPr>
                <w:rStyle w:val="Hyperlink"/>
                <w:noProof/>
              </w:rPr>
              <w:t>Proposition de Dominique :</w:t>
            </w:r>
            <w:r>
              <w:rPr>
                <w:noProof/>
                <w:webHidden/>
              </w:rPr>
              <w:tab/>
            </w:r>
            <w:r>
              <w:rPr>
                <w:noProof/>
                <w:webHidden/>
              </w:rPr>
              <w:fldChar w:fldCharType="begin"/>
            </w:r>
            <w:r>
              <w:rPr>
                <w:noProof/>
                <w:webHidden/>
              </w:rPr>
              <w:instrText xml:space="preserve"> PAGEREF _Toc38806225 \h </w:instrText>
            </w:r>
            <w:r>
              <w:rPr>
                <w:noProof/>
                <w:webHidden/>
              </w:rPr>
            </w:r>
            <w:r>
              <w:rPr>
                <w:noProof/>
                <w:webHidden/>
              </w:rPr>
              <w:fldChar w:fldCharType="separate"/>
            </w:r>
            <w:r>
              <w:rPr>
                <w:noProof/>
                <w:webHidden/>
              </w:rPr>
              <w:t>1</w:t>
            </w:r>
            <w:r>
              <w:rPr>
                <w:noProof/>
                <w:webHidden/>
              </w:rPr>
              <w:fldChar w:fldCharType="end"/>
            </w:r>
          </w:hyperlink>
        </w:p>
        <w:p w14:paraId="0EADABCD" w14:textId="6ABD8887" w:rsidR="00AC7B19" w:rsidRDefault="00AC7B19">
          <w:pPr>
            <w:pStyle w:val="TOC3"/>
            <w:tabs>
              <w:tab w:val="right" w:leader="dot" w:pos="9062"/>
            </w:tabs>
            <w:rPr>
              <w:rFonts w:eastAsiaTheme="minorEastAsia"/>
              <w:noProof/>
              <w:lang w:eastAsia="fr-FR"/>
            </w:rPr>
          </w:pPr>
          <w:hyperlink w:anchor="_Toc38806226" w:history="1">
            <w:r w:rsidRPr="00602449">
              <w:rPr>
                <w:rStyle w:val="Hyperlink"/>
                <w:noProof/>
              </w:rPr>
              <w:t>Et de Bruno Lazare :</w:t>
            </w:r>
            <w:r>
              <w:rPr>
                <w:noProof/>
                <w:webHidden/>
              </w:rPr>
              <w:tab/>
            </w:r>
            <w:r>
              <w:rPr>
                <w:noProof/>
                <w:webHidden/>
              </w:rPr>
              <w:fldChar w:fldCharType="begin"/>
            </w:r>
            <w:r>
              <w:rPr>
                <w:noProof/>
                <w:webHidden/>
              </w:rPr>
              <w:instrText xml:space="preserve"> PAGEREF _Toc38806226 \h </w:instrText>
            </w:r>
            <w:r>
              <w:rPr>
                <w:noProof/>
                <w:webHidden/>
              </w:rPr>
            </w:r>
            <w:r>
              <w:rPr>
                <w:noProof/>
                <w:webHidden/>
              </w:rPr>
              <w:fldChar w:fldCharType="separate"/>
            </w:r>
            <w:r>
              <w:rPr>
                <w:noProof/>
                <w:webHidden/>
              </w:rPr>
              <w:t>1</w:t>
            </w:r>
            <w:r>
              <w:rPr>
                <w:noProof/>
                <w:webHidden/>
              </w:rPr>
              <w:fldChar w:fldCharType="end"/>
            </w:r>
          </w:hyperlink>
        </w:p>
        <w:p w14:paraId="37A49F7B" w14:textId="3D66839B" w:rsidR="00AC7B19" w:rsidRDefault="00AC7B19">
          <w:pPr>
            <w:pStyle w:val="TOC3"/>
            <w:tabs>
              <w:tab w:val="right" w:leader="dot" w:pos="9062"/>
            </w:tabs>
            <w:rPr>
              <w:rFonts w:eastAsiaTheme="minorEastAsia"/>
              <w:noProof/>
              <w:lang w:eastAsia="fr-FR"/>
            </w:rPr>
          </w:pPr>
          <w:hyperlink w:anchor="_Toc38806227" w:history="1">
            <w:r w:rsidRPr="00602449">
              <w:rPr>
                <w:rStyle w:val="Hyperlink"/>
                <w:noProof/>
              </w:rPr>
              <w:t>Et de Marie Calbet :</w:t>
            </w:r>
            <w:r>
              <w:rPr>
                <w:noProof/>
                <w:webHidden/>
              </w:rPr>
              <w:tab/>
            </w:r>
            <w:r>
              <w:rPr>
                <w:noProof/>
                <w:webHidden/>
              </w:rPr>
              <w:fldChar w:fldCharType="begin"/>
            </w:r>
            <w:r>
              <w:rPr>
                <w:noProof/>
                <w:webHidden/>
              </w:rPr>
              <w:instrText xml:space="preserve"> PAGEREF _Toc38806227 \h </w:instrText>
            </w:r>
            <w:r>
              <w:rPr>
                <w:noProof/>
                <w:webHidden/>
              </w:rPr>
            </w:r>
            <w:r>
              <w:rPr>
                <w:noProof/>
                <w:webHidden/>
              </w:rPr>
              <w:fldChar w:fldCharType="separate"/>
            </w:r>
            <w:r>
              <w:rPr>
                <w:noProof/>
                <w:webHidden/>
              </w:rPr>
              <w:t>1</w:t>
            </w:r>
            <w:r>
              <w:rPr>
                <w:noProof/>
                <w:webHidden/>
              </w:rPr>
              <w:fldChar w:fldCharType="end"/>
            </w:r>
          </w:hyperlink>
        </w:p>
        <w:p w14:paraId="4186FA84" w14:textId="7828B3B1" w:rsidR="00AC7B19" w:rsidRDefault="00AC7B19">
          <w:pPr>
            <w:pStyle w:val="TOC2"/>
            <w:tabs>
              <w:tab w:val="right" w:leader="dot" w:pos="9062"/>
            </w:tabs>
            <w:rPr>
              <w:rFonts w:eastAsiaTheme="minorEastAsia"/>
              <w:noProof/>
              <w:lang w:eastAsia="fr-FR"/>
            </w:rPr>
          </w:pPr>
          <w:hyperlink w:anchor="_Toc38806228" w:history="1">
            <w:r w:rsidRPr="00602449">
              <w:rPr>
                <w:rStyle w:val="Hyperlink"/>
                <w:noProof/>
              </w:rPr>
              <w:t>Programme de 2020</w:t>
            </w:r>
            <w:r>
              <w:rPr>
                <w:noProof/>
                <w:webHidden/>
              </w:rPr>
              <w:tab/>
            </w:r>
            <w:r>
              <w:rPr>
                <w:noProof/>
                <w:webHidden/>
              </w:rPr>
              <w:fldChar w:fldCharType="begin"/>
            </w:r>
            <w:r>
              <w:rPr>
                <w:noProof/>
                <w:webHidden/>
              </w:rPr>
              <w:instrText xml:space="preserve"> PAGEREF _Toc38806228 \h </w:instrText>
            </w:r>
            <w:r>
              <w:rPr>
                <w:noProof/>
                <w:webHidden/>
              </w:rPr>
            </w:r>
            <w:r>
              <w:rPr>
                <w:noProof/>
                <w:webHidden/>
              </w:rPr>
              <w:fldChar w:fldCharType="separate"/>
            </w:r>
            <w:r>
              <w:rPr>
                <w:noProof/>
                <w:webHidden/>
              </w:rPr>
              <w:t>1</w:t>
            </w:r>
            <w:r>
              <w:rPr>
                <w:noProof/>
                <w:webHidden/>
              </w:rPr>
              <w:fldChar w:fldCharType="end"/>
            </w:r>
          </w:hyperlink>
        </w:p>
        <w:p w14:paraId="724562B5" w14:textId="53762766" w:rsidR="00AC7B19" w:rsidRDefault="00AC7B19">
          <w:pPr>
            <w:pStyle w:val="TOC3"/>
            <w:tabs>
              <w:tab w:val="right" w:leader="dot" w:pos="9062"/>
            </w:tabs>
            <w:rPr>
              <w:rFonts w:eastAsiaTheme="minorEastAsia"/>
              <w:noProof/>
              <w:lang w:eastAsia="fr-FR"/>
            </w:rPr>
          </w:pPr>
          <w:hyperlink w:anchor="_Toc38806229" w:history="1">
            <w:r w:rsidRPr="00602449">
              <w:rPr>
                <w:rStyle w:val="Hyperlink"/>
                <w:noProof/>
              </w:rPr>
              <w:t>Investissements prioritaires</w:t>
            </w:r>
            <w:r>
              <w:rPr>
                <w:noProof/>
                <w:webHidden/>
              </w:rPr>
              <w:tab/>
            </w:r>
            <w:r>
              <w:rPr>
                <w:noProof/>
                <w:webHidden/>
              </w:rPr>
              <w:fldChar w:fldCharType="begin"/>
            </w:r>
            <w:r>
              <w:rPr>
                <w:noProof/>
                <w:webHidden/>
              </w:rPr>
              <w:instrText xml:space="preserve"> PAGEREF _Toc38806229 \h </w:instrText>
            </w:r>
            <w:r>
              <w:rPr>
                <w:noProof/>
                <w:webHidden/>
              </w:rPr>
            </w:r>
            <w:r>
              <w:rPr>
                <w:noProof/>
                <w:webHidden/>
              </w:rPr>
              <w:fldChar w:fldCharType="separate"/>
            </w:r>
            <w:r>
              <w:rPr>
                <w:noProof/>
                <w:webHidden/>
              </w:rPr>
              <w:t>1</w:t>
            </w:r>
            <w:r>
              <w:rPr>
                <w:noProof/>
                <w:webHidden/>
              </w:rPr>
              <w:fldChar w:fldCharType="end"/>
            </w:r>
          </w:hyperlink>
        </w:p>
        <w:p w14:paraId="6AE8A1E7" w14:textId="7A15993F" w:rsidR="00AC7B19" w:rsidRDefault="00AC7B19">
          <w:pPr>
            <w:pStyle w:val="TOC2"/>
            <w:tabs>
              <w:tab w:val="right" w:leader="dot" w:pos="9062"/>
            </w:tabs>
            <w:rPr>
              <w:rFonts w:eastAsiaTheme="minorEastAsia"/>
              <w:noProof/>
              <w:lang w:eastAsia="fr-FR"/>
            </w:rPr>
          </w:pPr>
          <w:hyperlink w:anchor="_Toc38806230" w:history="1">
            <w:r w:rsidRPr="00602449">
              <w:rPr>
                <w:rStyle w:val="Hyperlink"/>
                <w:noProof/>
              </w:rPr>
              <w:t>Programme RET</w:t>
            </w:r>
            <w:r>
              <w:rPr>
                <w:noProof/>
                <w:webHidden/>
              </w:rPr>
              <w:tab/>
            </w:r>
            <w:r>
              <w:rPr>
                <w:noProof/>
                <w:webHidden/>
              </w:rPr>
              <w:fldChar w:fldCharType="begin"/>
            </w:r>
            <w:r>
              <w:rPr>
                <w:noProof/>
                <w:webHidden/>
              </w:rPr>
              <w:instrText xml:space="preserve"> PAGEREF _Toc38806230 \h </w:instrText>
            </w:r>
            <w:r>
              <w:rPr>
                <w:noProof/>
                <w:webHidden/>
              </w:rPr>
            </w:r>
            <w:r>
              <w:rPr>
                <w:noProof/>
                <w:webHidden/>
              </w:rPr>
              <w:fldChar w:fldCharType="separate"/>
            </w:r>
            <w:r>
              <w:rPr>
                <w:noProof/>
                <w:webHidden/>
              </w:rPr>
              <w:t>1</w:t>
            </w:r>
            <w:r>
              <w:rPr>
                <w:noProof/>
                <w:webHidden/>
              </w:rPr>
              <w:fldChar w:fldCharType="end"/>
            </w:r>
          </w:hyperlink>
        </w:p>
        <w:p w14:paraId="79980756" w14:textId="651B469A" w:rsidR="00AC7B19" w:rsidRDefault="00AC7B19">
          <w:pPr>
            <w:pStyle w:val="TOC2"/>
            <w:tabs>
              <w:tab w:val="right" w:leader="dot" w:pos="9062"/>
            </w:tabs>
            <w:rPr>
              <w:rFonts w:eastAsiaTheme="minorEastAsia"/>
              <w:noProof/>
              <w:lang w:eastAsia="fr-FR"/>
            </w:rPr>
          </w:pPr>
          <w:hyperlink w:anchor="_Toc38806231" w:history="1">
            <w:r w:rsidRPr="00602449">
              <w:rPr>
                <w:rStyle w:val="Hyperlink"/>
                <w:noProof/>
              </w:rPr>
              <w:t>Proposition de texte</w:t>
            </w:r>
            <w:r>
              <w:rPr>
                <w:noProof/>
                <w:webHidden/>
              </w:rPr>
              <w:tab/>
            </w:r>
            <w:r>
              <w:rPr>
                <w:noProof/>
                <w:webHidden/>
              </w:rPr>
              <w:fldChar w:fldCharType="begin"/>
            </w:r>
            <w:r>
              <w:rPr>
                <w:noProof/>
                <w:webHidden/>
              </w:rPr>
              <w:instrText xml:space="preserve"> PAGEREF _Toc38806231 \h </w:instrText>
            </w:r>
            <w:r>
              <w:rPr>
                <w:noProof/>
                <w:webHidden/>
              </w:rPr>
            </w:r>
            <w:r>
              <w:rPr>
                <w:noProof/>
                <w:webHidden/>
              </w:rPr>
              <w:fldChar w:fldCharType="separate"/>
            </w:r>
            <w:r>
              <w:rPr>
                <w:noProof/>
                <w:webHidden/>
              </w:rPr>
              <w:t>1</w:t>
            </w:r>
            <w:r>
              <w:rPr>
                <w:noProof/>
                <w:webHidden/>
              </w:rPr>
              <w:fldChar w:fldCharType="end"/>
            </w:r>
          </w:hyperlink>
        </w:p>
        <w:p w14:paraId="12EC0246" w14:textId="4F2C6021" w:rsidR="00BD63F6" w:rsidRDefault="00BD63F6">
          <w:r>
            <w:rPr>
              <w:b/>
              <w:bCs/>
              <w:noProof/>
            </w:rPr>
            <w:fldChar w:fldCharType="end"/>
          </w:r>
        </w:p>
      </w:sdtContent>
    </w:sdt>
    <w:p w14:paraId="031FEAD6" w14:textId="61D7072C" w:rsidR="00BD63F6" w:rsidRDefault="00BD63F6" w:rsidP="00EA1634">
      <w:pPr>
        <w:pStyle w:val="Heading2"/>
      </w:pPr>
      <w:bookmarkStart w:id="1" w:name="_Toc38806221"/>
      <w:r>
        <w:t>Programme de 2008</w:t>
      </w:r>
      <w:bookmarkEnd w:id="1"/>
    </w:p>
    <w:p w14:paraId="113B08E4" w14:textId="5D0F7BC3" w:rsidR="00BD63F6" w:rsidRDefault="00BD63F6" w:rsidP="00BD63F6">
      <w:r>
        <w:t>Chantier n°1 – Maisons de quartier</w:t>
      </w:r>
    </w:p>
    <w:p w14:paraId="360BC102" w14:textId="2EBB01F2" w:rsidR="00BD63F6" w:rsidRPr="00BD63F6" w:rsidRDefault="00BD63F6" w:rsidP="00BD63F6">
      <w:r>
        <w:t xml:space="preserve">Quatre maisons seront construites, une tous les 18 mois à partir de 2010. Chaque maison sera installée au cœur des quartiers. Ces maisons abriteront une grande salle d’activités et des salles pour les associations. Elles feront l’objet d’une réalisation exemplaire en haute qualité environnementale, voire éventuellement en énergie positive. Elles seront destinées aussi aux animations pour les jeunes ou les seniors dans une perspective intergénérationnelle. Les conseils </w:t>
      </w:r>
      <w:r w:rsidR="00EA1634">
        <w:t>de quartier en seront partie prenante et dans chaque maison un comité d’animation sera installé. Du personnel communal sera chargé d’assurer la coordination du lieu.</w:t>
      </w:r>
    </w:p>
    <w:p w14:paraId="7A80B814" w14:textId="77777777" w:rsidR="00BF5F70" w:rsidRDefault="00BF5F70" w:rsidP="00BF5F70">
      <w:pPr>
        <w:pStyle w:val="Heading2"/>
      </w:pPr>
      <w:bookmarkStart w:id="2" w:name="_Toc38806222"/>
      <w:r>
        <w:t>Programme de 2014</w:t>
      </w:r>
      <w:bookmarkEnd w:id="2"/>
    </w:p>
    <w:p w14:paraId="3722DB25" w14:textId="77777777" w:rsidR="00BF5F70" w:rsidRDefault="00BF5F70" w:rsidP="00BF5F70">
      <w:pPr>
        <w:pStyle w:val="Heading3"/>
      </w:pPr>
      <w:bookmarkStart w:id="3" w:name="_Toc38806223"/>
      <w:r>
        <w:t>5 Chantiers dont</w:t>
      </w:r>
      <w:bookmarkEnd w:id="3"/>
    </w:p>
    <w:p w14:paraId="4F3DD902" w14:textId="77777777" w:rsidR="00BF5F70" w:rsidRDefault="00BF5F70">
      <w:r w:rsidRPr="00BF5F70">
        <w:t>- Une vie des quartiers par les maisons de quartier</w:t>
      </w:r>
    </w:p>
    <w:p w14:paraId="12BAEEE8" w14:textId="77777777" w:rsidR="00BF5F70" w:rsidRDefault="00BF5F70">
      <w:r w:rsidRPr="00BF5F70">
        <w:t>- Un renforcement de l’entraide et de la solidarité</w:t>
      </w:r>
    </w:p>
    <w:p w14:paraId="286BF135" w14:textId="77777777" w:rsidR="00BF5F70" w:rsidRDefault="00BF5F70" w:rsidP="00BF5F70">
      <w:bookmarkStart w:id="4" w:name="_Toc38806224"/>
      <w:r w:rsidRPr="00BF5F70">
        <w:rPr>
          <w:rStyle w:val="Heading3Char"/>
        </w:rPr>
        <w:t>Axe 1</w:t>
      </w:r>
      <w:bookmarkEnd w:id="4"/>
      <w:r>
        <w:t xml:space="preserve"> - SOLIDARITÉS LOCALES ET LIEN SOCIAL Nous devons retrouver à Ramonville le goût du</w:t>
      </w:r>
      <w:proofErr w:type="gramStart"/>
      <w:r>
        <w:t xml:space="preserve"> «bien</w:t>
      </w:r>
      <w:proofErr w:type="gramEnd"/>
      <w:r>
        <w:t xml:space="preserve"> vivre ensemble» et renouer avec des politiques sociales et culturelles volontaristes pour faire de notre ville une ville pour tous. Nous souhaitons pour Ramonville un modèle de développement qui tire les leçons du passé et n’oublie personne. Un modèle qui permette à chacun de participer à la vie collective et de trouver sa place dans la ville par des actions concrètes.</w:t>
      </w:r>
    </w:p>
    <w:p w14:paraId="50113733" w14:textId="77777777" w:rsidR="00BF5F70" w:rsidRDefault="00BF5F70" w:rsidP="00BF5F70">
      <w:r>
        <w:t xml:space="preserve">1-1 Permettre le lien entre les habitants, avec les associations, animer les quartiers. La situation actuelle Les liens entre associations, citoyens, conseils de quartier sont en régression avec les changements de mode de vie et le peu d'intérêt porté par la majorité municipale. Les concertations sur les grands projets municipaux ont été délaissées, les avis des citoyens oubliés. La vie associative reste dynamique </w:t>
      </w:r>
      <w:proofErr w:type="spellStart"/>
      <w:r>
        <w:t>grace</w:t>
      </w:r>
      <w:proofErr w:type="spellEnd"/>
      <w:r>
        <w:t xml:space="preserve"> à des bénévoles fortement impliqués mais qui se fatiguent avec peu de soutien de la municipalité.</w:t>
      </w:r>
    </w:p>
    <w:p w14:paraId="3F7F7B2A" w14:textId="77777777" w:rsidR="00BF5F70" w:rsidRDefault="00BF5F70" w:rsidP="00BF5F70">
      <w:r>
        <w:t xml:space="preserve">Notre projet Les valeurs de solidarité sont essentielles pour asseoir la paix et la cohésion sociale, développer une bonne gouvernance basée sur la confiance, l'écoute et le respect mutuel, pour accompagner celles et ceux qui rencontrent des difficultés et pour protéger les générations futures. Nous favoriserons la vie des quartiers en valorisant ou en mettant en place des structures de « rencontre » (maison de quartier) pour les jeunes et les plus âgés, les conseils de quartier, les associations, l'accueil des assistantes maternelles, … Notre programme ∙ Utiliser les Salles de quartier de façon plus ouverte, plus souple et plus facile pour les associations ∙ Valoriser l'action des conseils de </w:t>
      </w:r>
      <w:proofErr w:type="gramStart"/>
      <w:r>
        <w:t>quartier:</w:t>
      </w:r>
      <w:proofErr w:type="gramEnd"/>
      <w:r>
        <w:t xml:space="preserve"> aider chaque quartier à organiser sa place dans la commune, transports en commun, circulation, commerces, écoles, activités pour les jeunes et la mise en place de budgets participatifs ∙ Soutenir le marché de plein vent comme axe important de convivialité et de rencontre. ∙ Rénover le journal municipal pour qu'il s'ouvre aux associations et à l'expression citoyenne. Utiliser les outils actuels de communication (forums internet) mais aussi lieux de rencontre publiques et le site </w:t>
      </w:r>
      <w:r>
        <w:lastRenderedPageBreak/>
        <w:t>internet comme espace participatif. Mise en place d’un accueil citoyens/ élus pour régler les affaires courantes</w:t>
      </w:r>
    </w:p>
    <w:p w14:paraId="18A4D9B8" w14:textId="77777777" w:rsidR="00BF5F70" w:rsidRDefault="00BF5F70" w:rsidP="00BF5F70">
      <w:pPr>
        <w:pStyle w:val="Heading3"/>
      </w:pPr>
      <w:bookmarkStart w:id="5" w:name="_Toc38806225"/>
      <w:r>
        <w:t>Proposition de Dominique :</w:t>
      </w:r>
      <w:bookmarkEnd w:id="5"/>
      <w:r>
        <w:t xml:space="preserve"> </w:t>
      </w:r>
    </w:p>
    <w:p w14:paraId="07412B0F" w14:textId="77777777" w:rsidR="00BF5F70" w:rsidRDefault="00BF5F70" w:rsidP="00BF5F70">
      <w:r w:rsidRPr="00BF5F70">
        <w:t xml:space="preserve">Associations et conseils de quartier, Depuis de nombreuses années, Ramonville a la chance d’accueillir des associations porteuses d’une richesse humaine incroyable et d’une considérable créativité sociale. Elles méritent une attention particulière bien au-delà d’un simple et unique forum annuel. Nos premières mesures seront de mettre en place un conseil local de la vie associative où les associations pourront exposer </w:t>
      </w:r>
      <w:r w:rsidRPr="00BF5F70">
        <w:t>leur projet</w:t>
      </w:r>
      <w:r w:rsidRPr="00BF5F70">
        <w:t>, partager et échanger, l’ouverture des commissions municipales et des conventions de financement triennales permettant de sécuriser les associations participant à des projets d’intérêts public. Par exemple, les associations de quartier et les</w:t>
      </w:r>
      <w:proofErr w:type="gramStart"/>
      <w:r w:rsidRPr="00BF5F70">
        <w:t xml:space="preserve"> «conseils</w:t>
      </w:r>
      <w:proofErr w:type="gramEnd"/>
      <w:r w:rsidRPr="00BF5F70">
        <w:t xml:space="preserve"> » de quartier seront associées à la Commission Consultative des Services Publics Locaux (CCSPL), commission obligatoire (selon la loi 2010-788 du 12 juillet 2010 -art 162) pour les communes de plus de 10.000 Habitants, jamais créée ni réunie par la municipalité sortante</w:t>
      </w:r>
    </w:p>
    <w:p w14:paraId="6A1D8F4D" w14:textId="77777777" w:rsidR="00BF5F70" w:rsidRDefault="00BF5F70" w:rsidP="00BF5F70">
      <w:pPr>
        <w:pStyle w:val="Heading3"/>
      </w:pPr>
      <w:bookmarkStart w:id="6" w:name="_Toc38806226"/>
      <w:r>
        <w:t>Et de Bruno Lazare :</w:t>
      </w:r>
      <w:bookmarkEnd w:id="6"/>
    </w:p>
    <w:p w14:paraId="0B0F674D" w14:textId="77777777" w:rsidR="00BF5F70" w:rsidRDefault="00BF5F70" w:rsidP="00BF5F70">
      <w:r w:rsidRPr="00BF5F70">
        <w:t>La tranquillité et la convivialité des quartiers, l’affaire de tous, C’est en renforçant les relations et la médiation sociale entre les institutions et les habitants, en développant une approche de ces questions du vivre ensemble, ouverte et pragmatique, sans dogmatisme, que nous réglerons un par un les problèmes des habitants et nous réduirons le sentiment d’insécurité. Un bon climat et la tranquillité publique pourront alors s’installer. Par exemple, une présence professionnelle régulière d’animateurs et de la police municipale, leur mise en relation régulière avec les personnes qui connaissent bien le quartier comme les concierges d’immeubles ou les personnes chargées de l’entretien permettra de prévenir bien des difficultés. L’effectif de la police municipale sera augmenté pour un contact plus important avec la population. Les gendarmes seront valorisés dans leur rôle préventif et auront toute notre confiance.</w:t>
      </w:r>
    </w:p>
    <w:p w14:paraId="68FA9EC8" w14:textId="77777777" w:rsidR="00BF5F70" w:rsidRDefault="00BF5F70" w:rsidP="00BF5F70">
      <w:pPr>
        <w:pStyle w:val="Heading3"/>
      </w:pPr>
      <w:bookmarkStart w:id="7" w:name="_Toc38806227"/>
      <w:r>
        <w:t xml:space="preserve">Et de Marie </w:t>
      </w:r>
      <w:proofErr w:type="spellStart"/>
      <w:r>
        <w:t>Calbet</w:t>
      </w:r>
      <w:proofErr w:type="spellEnd"/>
      <w:r>
        <w:t> :</w:t>
      </w:r>
      <w:bookmarkEnd w:id="7"/>
    </w:p>
    <w:p w14:paraId="71AA4621" w14:textId="77777777" w:rsidR="00BF5F70" w:rsidRDefault="00BF5F70" w:rsidP="00BF5F70">
      <w:r w:rsidRPr="00BF5F70">
        <w:t>La tranquillité et la convivialité des quartiers, l’affaire de tous, C’est en renforçant les relations et la médiation sociale entre les institutions et les habitants, en développant une approche de ces questions du vivre ensemble, ouverte et pragmatique, sans dogmatisme, que nous réglerons un par un les problèmes des habitants et nous réduirons le sentiment d’insécurité. Un bon climat et la tranquillité publique pourront alors s’installer. Par exemple, une présence professionnelle régulière d’animateurs et de la police municipale, leur mise en relation régulière avec les personnes qui connaissent bien le quartier comme les concierges d’immeubles ou les personnes chargées de l’entretien permettra de prévenir bien des difficultés. L’effectif de la police municipale sera augmenté pour un contact plus important avec la population. Les gendarmes seront valorisés dans leur rôle préventif et auront toute notre confiance.</w:t>
      </w:r>
    </w:p>
    <w:p w14:paraId="2C515A46" w14:textId="77777777" w:rsidR="00BD63F6" w:rsidRDefault="00BD63F6" w:rsidP="00BD63F6">
      <w:pPr>
        <w:pStyle w:val="Heading2"/>
      </w:pPr>
      <w:bookmarkStart w:id="8" w:name="_Toc38806228"/>
      <w:r>
        <w:t>Programme de 2020</w:t>
      </w:r>
      <w:bookmarkEnd w:id="8"/>
    </w:p>
    <w:p w14:paraId="4800F3B0" w14:textId="46D4C830" w:rsidR="00BD63F6" w:rsidRDefault="00EA1634" w:rsidP="00EA1634">
      <w:pPr>
        <w:pStyle w:val="Heading3"/>
      </w:pPr>
      <w:bookmarkStart w:id="9" w:name="_Toc38806229"/>
      <w:r>
        <w:t>Investissements prioritaires</w:t>
      </w:r>
      <w:bookmarkEnd w:id="9"/>
    </w:p>
    <w:p w14:paraId="6C10A9AF" w14:textId="78334F5F" w:rsidR="00EA1634" w:rsidRDefault="00EA1634" w:rsidP="00BF5F70">
      <w:r>
        <w:t>La création de maisons de quartiers dotées d’animateurs et de moyens financiers</w:t>
      </w:r>
    </w:p>
    <w:p w14:paraId="6378E7EB" w14:textId="75543B1E" w:rsidR="00EA1634" w:rsidRDefault="00EA1634" w:rsidP="00BF5F70">
      <w:r>
        <w:t>Des maisons de quartier accueilleront des activités associatives et intergénérationnelles. Les conseils de quartier seront impliqués et chaque maison sera gérée par un comité d’animation. En lien avec la vie des écoles, des animateurs et des animatrices communaux seront chargés d’assurer la coordination et la permanence du lieu. Les maisons seront à énergie positive. L’objectif sera d’en installer au moins trois au court du mandat.</w:t>
      </w:r>
    </w:p>
    <w:p w14:paraId="2E1AAB3E" w14:textId="63EE2334" w:rsidR="00BD63F6" w:rsidRDefault="000337B1" w:rsidP="000337B1">
      <w:pPr>
        <w:pStyle w:val="Heading2"/>
      </w:pPr>
      <w:bookmarkStart w:id="10" w:name="_Toc38806230"/>
      <w:r>
        <w:t>Programme RET</w:t>
      </w:r>
      <w:bookmarkEnd w:id="10"/>
    </w:p>
    <w:p w14:paraId="41C95C7B" w14:textId="6C739123" w:rsidR="000337B1" w:rsidRDefault="000337B1" w:rsidP="00BF5F70">
      <w:proofErr w:type="spellStart"/>
      <w:r>
        <w:t>Redéfnir</w:t>
      </w:r>
      <w:proofErr w:type="spellEnd"/>
      <w:r>
        <w:t xml:space="preserve"> les </w:t>
      </w:r>
      <w:proofErr w:type="spellStart"/>
      <w:r>
        <w:t>périmetres</w:t>
      </w:r>
      <w:proofErr w:type="spellEnd"/>
      <w:r>
        <w:t xml:space="preserve"> des quartiers, leurs missions et multiplier par 10 les budgets participatifs </w:t>
      </w:r>
      <w:proofErr w:type="gramStart"/>
      <w:r>
        <w:t>de  quartiers</w:t>
      </w:r>
      <w:proofErr w:type="gramEnd"/>
      <w:r>
        <w:t>, pour les faire passer de 0,5% à 5% du budget d’investissement du mandat.</w:t>
      </w:r>
    </w:p>
    <w:p w14:paraId="2893CDDF" w14:textId="42136F61" w:rsidR="000337B1" w:rsidRDefault="000337B1" w:rsidP="00BF5F70">
      <w:r>
        <w:t>Aller à la rencontre des citoyens dans les quartiers.</w:t>
      </w:r>
    </w:p>
    <w:p w14:paraId="7EA4BE51" w14:textId="37D4B12B" w:rsidR="000337B1" w:rsidRDefault="000337B1" w:rsidP="00BF5F70">
      <w:r>
        <w:t xml:space="preserve">Développer le dispositif </w:t>
      </w:r>
      <w:proofErr w:type="spellStart"/>
      <w:r>
        <w:t>voisin’âge</w:t>
      </w:r>
      <w:proofErr w:type="spellEnd"/>
      <w:r>
        <w:t>. Créer des liens entre les jeunes et nos ainés, imaginer ensemble des activités pérennes.</w:t>
      </w:r>
    </w:p>
    <w:p w14:paraId="5BBDDB5D" w14:textId="5486E74D" w:rsidR="00EA1634" w:rsidRDefault="00EA1634" w:rsidP="000337B1">
      <w:pPr>
        <w:pStyle w:val="Heading2"/>
      </w:pPr>
      <w:bookmarkStart w:id="11" w:name="_Toc38806231"/>
      <w:r>
        <w:t xml:space="preserve">Proposition </w:t>
      </w:r>
      <w:r w:rsidR="000337B1">
        <w:t>de texte</w:t>
      </w:r>
      <w:bookmarkEnd w:id="11"/>
      <w:r w:rsidR="000337B1">
        <w:t xml:space="preserve"> </w:t>
      </w:r>
    </w:p>
    <w:p w14:paraId="56645F98" w14:textId="4EEB0CF1" w:rsidR="000337B1" w:rsidRDefault="000337B1" w:rsidP="00BF5F70">
      <w:r>
        <w:t>Développer les solidarités locales, liens avec les jeunes, les ainés/âgés, les personnes en difficulté.</w:t>
      </w:r>
    </w:p>
    <w:p w14:paraId="1917C176" w14:textId="26FA1A25" w:rsidR="00766E53" w:rsidRDefault="00766E53" w:rsidP="00BF5F70">
      <w:r>
        <w:t>Solidarités nécessaires localement, lieux de présence, connaissance des habitants, aide et partages…</w:t>
      </w:r>
    </w:p>
    <w:p w14:paraId="2A5C6872" w14:textId="29255AC3" w:rsidR="000337B1" w:rsidRDefault="000337B1" w:rsidP="00BF5F70">
      <w:r>
        <w:t>Moyens :</w:t>
      </w:r>
    </w:p>
    <w:p w14:paraId="64CCEDAD" w14:textId="2435FE4C" w:rsidR="000337B1" w:rsidRDefault="000337B1" w:rsidP="000337B1">
      <w:pPr>
        <w:pStyle w:val="ListParagraph"/>
        <w:numPr>
          <w:ilvl w:val="0"/>
          <w:numId w:val="1"/>
        </w:numPr>
      </w:pPr>
      <w:r>
        <w:t xml:space="preserve">Maisons de quartier – </w:t>
      </w:r>
    </w:p>
    <w:p w14:paraId="35162534" w14:textId="329BB2AC" w:rsidR="000337B1" w:rsidRDefault="000337B1" w:rsidP="000337B1">
      <w:pPr>
        <w:pStyle w:val="ListParagraph"/>
        <w:numPr>
          <w:ilvl w:val="0"/>
          <w:numId w:val="1"/>
        </w:numPr>
      </w:pPr>
      <w:r>
        <w:t>Redéfinir le périmètre de quartiers cohérents et interconnectés</w:t>
      </w:r>
    </w:p>
    <w:p w14:paraId="1A2233D9" w14:textId="3774E108" w:rsidR="000337B1" w:rsidRDefault="000337B1" w:rsidP="000337B1">
      <w:pPr>
        <w:pStyle w:val="ListParagraph"/>
        <w:numPr>
          <w:ilvl w:val="1"/>
          <w:numId w:val="1"/>
        </w:numPr>
      </w:pPr>
      <w:proofErr w:type="spellStart"/>
      <w:r>
        <w:t>Coteaux</w:t>
      </w:r>
      <w:r w:rsidR="00766E53">
        <w:t>SudEst</w:t>
      </w:r>
      <w:proofErr w:type="spellEnd"/>
      <w:r>
        <w:t xml:space="preserve"> </w:t>
      </w:r>
      <w:r>
        <w:sym w:font="Wingdings" w:char="F0E0"/>
      </w:r>
      <w:r>
        <w:t xml:space="preserve"> Maison de Soule</w:t>
      </w:r>
    </w:p>
    <w:p w14:paraId="19E9BD4F" w14:textId="62FFDC69" w:rsidR="00766E53" w:rsidRDefault="00766E53" w:rsidP="000337B1">
      <w:pPr>
        <w:pStyle w:val="ListParagraph"/>
        <w:numPr>
          <w:ilvl w:val="1"/>
          <w:numId w:val="1"/>
        </w:numPr>
      </w:pPr>
      <w:proofErr w:type="spellStart"/>
      <w:r>
        <w:t>CoteauxSudOuest</w:t>
      </w:r>
      <w:proofErr w:type="spellEnd"/>
      <w:r>
        <w:t xml:space="preserve"> </w:t>
      </w:r>
      <w:r>
        <w:sym w:font="Wingdings" w:char="F0E0"/>
      </w:r>
      <w:r>
        <w:t xml:space="preserve"> St Ex</w:t>
      </w:r>
    </w:p>
    <w:p w14:paraId="7126788F" w14:textId="47F4B786" w:rsidR="000337B1" w:rsidRDefault="000337B1" w:rsidP="000337B1">
      <w:pPr>
        <w:pStyle w:val="ListParagraph"/>
        <w:numPr>
          <w:ilvl w:val="1"/>
          <w:numId w:val="1"/>
        </w:numPr>
      </w:pPr>
      <w:r>
        <w:t>Métro/</w:t>
      </w:r>
      <w:proofErr w:type="spellStart"/>
      <w:r w:rsidR="00766E53">
        <w:t>PlaineW</w:t>
      </w:r>
      <w:proofErr w:type="spellEnd"/>
      <w:r w:rsidR="00766E53">
        <w:t xml:space="preserve"> </w:t>
      </w:r>
      <w:r w:rsidR="00766E53">
        <w:sym w:font="Wingdings" w:char="F0E0"/>
      </w:r>
      <w:r w:rsidR="00766E53">
        <w:t xml:space="preserve"> salle </w:t>
      </w:r>
      <w:proofErr w:type="spellStart"/>
      <w:r w:rsidR="00766E53">
        <w:t>Sajus</w:t>
      </w:r>
      <w:proofErr w:type="spellEnd"/>
    </w:p>
    <w:p w14:paraId="123174E9" w14:textId="636F5034" w:rsidR="00766E53" w:rsidRDefault="00766E53" w:rsidP="000337B1">
      <w:pPr>
        <w:pStyle w:val="ListParagraph"/>
        <w:numPr>
          <w:ilvl w:val="1"/>
          <w:numId w:val="1"/>
        </w:numPr>
      </w:pPr>
      <w:r>
        <w:t xml:space="preserve">Marnac </w:t>
      </w:r>
      <w:r>
        <w:sym w:font="Wingdings" w:char="F0E0"/>
      </w:r>
      <w:r>
        <w:t xml:space="preserve"> Salle Occitanie</w:t>
      </w:r>
    </w:p>
    <w:p w14:paraId="4064CA89" w14:textId="0CB79625" w:rsidR="00766E53" w:rsidRDefault="00766E53" w:rsidP="000337B1">
      <w:pPr>
        <w:pStyle w:val="ListParagraph"/>
        <w:numPr>
          <w:ilvl w:val="1"/>
          <w:numId w:val="1"/>
        </w:numPr>
      </w:pPr>
      <w:proofErr w:type="spellStart"/>
      <w:r>
        <w:t>PortSud</w:t>
      </w:r>
      <w:proofErr w:type="spellEnd"/>
      <w:r>
        <w:t xml:space="preserve"> </w:t>
      </w:r>
      <w:r>
        <w:sym w:font="Wingdings" w:char="F0E0"/>
      </w:r>
      <w:r>
        <w:t xml:space="preserve"> Salle port-Sud</w:t>
      </w:r>
    </w:p>
    <w:p w14:paraId="43862448" w14:textId="3E308C1F" w:rsidR="00766E53" w:rsidRDefault="00766E53" w:rsidP="00766E53">
      <w:pPr>
        <w:pStyle w:val="ListParagraph"/>
        <w:numPr>
          <w:ilvl w:val="0"/>
          <w:numId w:val="1"/>
        </w:numPr>
      </w:pPr>
      <w:r>
        <w:t>Animateurs/Concierges par quartier</w:t>
      </w:r>
    </w:p>
    <w:p w14:paraId="677C5DCC" w14:textId="63C9D39B" w:rsidR="00766E53" w:rsidRDefault="00766E53" w:rsidP="00766E53">
      <w:r>
        <w:t>Actions/Animations</w:t>
      </w:r>
    </w:p>
    <w:p w14:paraId="50C7DD2A" w14:textId="3AACF793" w:rsidR="00766E53" w:rsidRDefault="00766E53" w:rsidP="00766E53">
      <w:pPr>
        <w:pStyle w:val="ListParagraph"/>
        <w:numPr>
          <w:ilvl w:val="0"/>
          <w:numId w:val="1"/>
        </w:numPr>
      </w:pPr>
      <w:r>
        <w:t>Animations festives, repas de quartiers, AMAP</w:t>
      </w:r>
    </w:p>
    <w:p w14:paraId="18A282C5" w14:textId="47B0E2DD" w:rsidR="00766E53" w:rsidRDefault="00766E53" w:rsidP="00766E53">
      <w:pPr>
        <w:pStyle w:val="ListParagraph"/>
        <w:numPr>
          <w:ilvl w:val="0"/>
          <w:numId w:val="1"/>
        </w:numPr>
      </w:pPr>
      <w:r>
        <w:t>Connaissance des habitants, solidarité, partage de services</w:t>
      </w:r>
    </w:p>
    <w:p w14:paraId="67FC0C34" w14:textId="530DADA1" w:rsidR="00766E53" w:rsidRDefault="00766E53" w:rsidP="00766E53">
      <w:pPr>
        <w:pStyle w:val="ListParagraph"/>
        <w:numPr>
          <w:ilvl w:val="0"/>
          <w:numId w:val="1"/>
        </w:numPr>
      </w:pPr>
      <w:r>
        <w:t>Réparation / Recyclage</w:t>
      </w:r>
    </w:p>
    <w:p w14:paraId="4ECAD44D" w14:textId="469C5334" w:rsidR="00766E53" w:rsidRDefault="00766E53" w:rsidP="00766E53">
      <w:pPr>
        <w:pStyle w:val="ListParagraph"/>
        <w:numPr>
          <w:ilvl w:val="0"/>
          <w:numId w:val="1"/>
        </w:numPr>
      </w:pPr>
      <w:r>
        <w:t>Déchets, compostage</w:t>
      </w:r>
    </w:p>
    <w:p w14:paraId="7630D684" w14:textId="69E4B8F3" w:rsidR="00AC7B19" w:rsidRDefault="00AC7B19" w:rsidP="00766E53">
      <w:pPr>
        <w:pStyle w:val="ListParagraph"/>
        <w:numPr>
          <w:ilvl w:val="0"/>
          <w:numId w:val="1"/>
        </w:numPr>
      </w:pPr>
      <w:r>
        <w:t>Gestion de situation de crises</w:t>
      </w:r>
    </w:p>
    <w:p w14:paraId="069839B8" w14:textId="786A0C66" w:rsidR="00AC7B19" w:rsidRDefault="00AC7B19" w:rsidP="00766E53">
      <w:pPr>
        <w:pStyle w:val="ListParagraph"/>
        <w:numPr>
          <w:ilvl w:val="0"/>
          <w:numId w:val="1"/>
        </w:numPr>
      </w:pPr>
      <w:r>
        <w:t>Réunion intergénérationnelles</w:t>
      </w:r>
    </w:p>
    <w:p w14:paraId="176A9FB7" w14:textId="082B5359" w:rsidR="00AC7B19" w:rsidRDefault="00AC7B19" w:rsidP="00766E53">
      <w:pPr>
        <w:pStyle w:val="ListParagraph"/>
        <w:numPr>
          <w:ilvl w:val="0"/>
          <w:numId w:val="1"/>
        </w:numPr>
      </w:pPr>
      <w:r>
        <w:t>Repas/Cuisine, partage de recettes</w:t>
      </w:r>
    </w:p>
    <w:p w14:paraId="0129366E" w14:textId="6270709D" w:rsidR="00AC7B19" w:rsidRDefault="00AC7B19" w:rsidP="00766E53">
      <w:pPr>
        <w:pStyle w:val="ListParagraph"/>
        <w:numPr>
          <w:ilvl w:val="0"/>
          <w:numId w:val="1"/>
        </w:numPr>
      </w:pPr>
      <w:r>
        <w:t>Travaux partagés ponctuels, utilisation de monnaie SOL type échange de « tickets »</w:t>
      </w:r>
    </w:p>
    <w:p w14:paraId="0E9D1BBE" w14:textId="1B998733" w:rsidR="00AC7B19" w:rsidRDefault="00AC7B19" w:rsidP="00766E53">
      <w:pPr>
        <w:pStyle w:val="ListParagraph"/>
        <w:numPr>
          <w:ilvl w:val="0"/>
          <w:numId w:val="1"/>
        </w:numPr>
      </w:pPr>
      <w:r>
        <w:t>Antenne du CCAS pour dossiers, …</w:t>
      </w:r>
    </w:p>
    <w:p w14:paraId="6BE45ECE" w14:textId="34EF3B5F" w:rsidR="00AC7B19" w:rsidRDefault="00AC7B19" w:rsidP="00766E53">
      <w:pPr>
        <w:pStyle w:val="ListParagraph"/>
        <w:numPr>
          <w:ilvl w:val="0"/>
          <w:numId w:val="1"/>
        </w:numPr>
      </w:pPr>
      <w:r>
        <w:t>Déplacement du bureau unique chaque semaine</w:t>
      </w:r>
      <w:bookmarkStart w:id="12" w:name="_GoBack"/>
      <w:bookmarkEnd w:id="12"/>
    </w:p>
    <w:sectPr w:rsidR="00AC7B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EE56" w14:textId="77777777" w:rsidR="00BD63F6" w:rsidRDefault="00BD63F6" w:rsidP="00BD63F6">
      <w:pPr>
        <w:spacing w:after="0" w:line="240" w:lineRule="auto"/>
      </w:pPr>
      <w:r>
        <w:separator/>
      </w:r>
    </w:p>
  </w:endnote>
  <w:endnote w:type="continuationSeparator" w:id="0">
    <w:p w14:paraId="2C13AFF7" w14:textId="77777777" w:rsidR="00BD63F6" w:rsidRDefault="00BD63F6" w:rsidP="00BD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626086"/>
      <w:docPartObj>
        <w:docPartGallery w:val="Page Numbers (Bottom of Page)"/>
        <w:docPartUnique/>
      </w:docPartObj>
    </w:sdtPr>
    <w:sdtEndPr>
      <w:rPr>
        <w:color w:val="7F7F7F" w:themeColor="background1" w:themeShade="7F"/>
        <w:spacing w:val="60"/>
      </w:rPr>
    </w:sdtEndPr>
    <w:sdtContent>
      <w:p w14:paraId="13545527" w14:textId="77777777" w:rsidR="00BD63F6" w:rsidRDefault="00BD63F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5536826" w14:textId="77777777" w:rsidR="00BD63F6" w:rsidRDefault="00BD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45724" w14:textId="77777777" w:rsidR="00BD63F6" w:rsidRDefault="00BD63F6" w:rsidP="00BD63F6">
      <w:pPr>
        <w:spacing w:after="0" w:line="240" w:lineRule="auto"/>
      </w:pPr>
      <w:r>
        <w:separator/>
      </w:r>
    </w:p>
  </w:footnote>
  <w:footnote w:type="continuationSeparator" w:id="0">
    <w:p w14:paraId="524C4E01" w14:textId="77777777" w:rsidR="00BD63F6" w:rsidRDefault="00BD63F6" w:rsidP="00BD6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70246"/>
    <w:multiLevelType w:val="hybridMultilevel"/>
    <w:tmpl w:val="7892EDA0"/>
    <w:lvl w:ilvl="0" w:tplc="0FD01EE4">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70"/>
    <w:rsid w:val="000337B1"/>
    <w:rsid w:val="003C5081"/>
    <w:rsid w:val="00766E53"/>
    <w:rsid w:val="00AC7B19"/>
    <w:rsid w:val="00BD63F6"/>
    <w:rsid w:val="00BF5F70"/>
    <w:rsid w:val="00EA1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EA43"/>
  <w15:chartTrackingRefBased/>
  <w15:docId w15:val="{638F6A39-8EB4-427B-84A5-56298749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F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5F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5F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F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5F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5F7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D63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63F6"/>
  </w:style>
  <w:style w:type="paragraph" w:styleId="Footer">
    <w:name w:val="footer"/>
    <w:basedOn w:val="Normal"/>
    <w:link w:val="FooterChar"/>
    <w:uiPriority w:val="99"/>
    <w:unhideWhenUsed/>
    <w:rsid w:val="00BD63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3F6"/>
  </w:style>
  <w:style w:type="paragraph" w:styleId="TOCHeading">
    <w:name w:val="TOC Heading"/>
    <w:basedOn w:val="Heading1"/>
    <w:next w:val="Normal"/>
    <w:uiPriority w:val="39"/>
    <w:unhideWhenUsed/>
    <w:qFormat/>
    <w:rsid w:val="00BD63F6"/>
    <w:pPr>
      <w:outlineLvl w:val="9"/>
    </w:pPr>
    <w:rPr>
      <w:lang w:val="en-US"/>
    </w:rPr>
  </w:style>
  <w:style w:type="paragraph" w:styleId="TOC1">
    <w:name w:val="toc 1"/>
    <w:basedOn w:val="Normal"/>
    <w:next w:val="Normal"/>
    <w:autoRedefine/>
    <w:uiPriority w:val="39"/>
    <w:unhideWhenUsed/>
    <w:rsid w:val="00BD63F6"/>
    <w:pPr>
      <w:spacing w:after="100"/>
    </w:pPr>
  </w:style>
  <w:style w:type="paragraph" w:styleId="TOC2">
    <w:name w:val="toc 2"/>
    <w:basedOn w:val="Normal"/>
    <w:next w:val="Normal"/>
    <w:autoRedefine/>
    <w:uiPriority w:val="39"/>
    <w:unhideWhenUsed/>
    <w:rsid w:val="00BD63F6"/>
    <w:pPr>
      <w:spacing w:after="100"/>
      <w:ind w:left="220"/>
    </w:pPr>
  </w:style>
  <w:style w:type="paragraph" w:styleId="TOC3">
    <w:name w:val="toc 3"/>
    <w:basedOn w:val="Normal"/>
    <w:next w:val="Normal"/>
    <w:autoRedefine/>
    <w:uiPriority w:val="39"/>
    <w:unhideWhenUsed/>
    <w:rsid w:val="00BD63F6"/>
    <w:pPr>
      <w:spacing w:after="100"/>
      <w:ind w:left="440"/>
    </w:pPr>
  </w:style>
  <w:style w:type="character" w:styleId="Hyperlink">
    <w:name w:val="Hyperlink"/>
    <w:basedOn w:val="DefaultParagraphFont"/>
    <w:uiPriority w:val="99"/>
    <w:unhideWhenUsed/>
    <w:rsid w:val="00BD63F6"/>
    <w:rPr>
      <w:color w:val="0563C1" w:themeColor="hyperlink"/>
      <w:u w:val="single"/>
    </w:rPr>
  </w:style>
  <w:style w:type="paragraph" w:styleId="ListParagraph">
    <w:name w:val="List Paragraph"/>
    <w:basedOn w:val="Normal"/>
    <w:uiPriority w:val="34"/>
    <w:qFormat/>
    <w:rsid w:val="00033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4CBE-029F-440E-8B27-944F0E04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1375</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Pericaud</dc:creator>
  <cp:keywords/>
  <dc:description/>
  <cp:lastModifiedBy>JP Pericaud</cp:lastModifiedBy>
  <cp:revision>1</cp:revision>
  <dcterms:created xsi:type="dcterms:W3CDTF">2020-04-26T12:14:00Z</dcterms:created>
  <dcterms:modified xsi:type="dcterms:W3CDTF">2020-04-26T13:12:00Z</dcterms:modified>
</cp:coreProperties>
</file>